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DEE" w:rsidRDefault="00445DEE" w:rsidP="0059640B">
      <w:pPr>
        <w:widowControl/>
        <w:spacing w:after="160" w:line="259" w:lineRule="auto"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bookmarkStart w:id="0" w:name="bookmark3"/>
    </w:p>
    <w:p w:rsidR="00445DEE" w:rsidRDefault="00445DEE" w:rsidP="00445DEE">
      <w:pPr>
        <w:widowControl/>
        <w:spacing w:after="160" w:line="259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  <w:r w:rsidRPr="00445DE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Контрольно-счетная палата </w:t>
      </w: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Талдомского городского округа </w:t>
      </w:r>
      <w:r w:rsidRPr="00445DE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провела экспертно-аналитическое мероприятие «Внешняя проверка бюджетной отчетности Контрольно-счетной палаты Талдомского городского округа за 202</w:t>
      </w:r>
      <w:r w:rsidR="00B101B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3</w:t>
      </w:r>
      <w:r w:rsidRPr="00445DE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 год».</w:t>
      </w:r>
    </w:p>
    <w:p w:rsidR="00445DEE" w:rsidRPr="00445DEE" w:rsidRDefault="00445DEE" w:rsidP="00445DEE">
      <w:pPr>
        <w:widowControl/>
        <w:spacing w:after="160" w:line="259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  <w:r w:rsidRPr="00445DEE">
        <w:rPr>
          <w:rFonts w:ascii="Times New Roman" w:eastAsiaTheme="minorEastAsia" w:hAnsi="Times New Roman" w:cs="Times New Roman"/>
          <w:b/>
          <w:bCs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5354903" cy="347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268" cy="347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5EF" w:rsidRDefault="001C55EF" w:rsidP="0059640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</w:rPr>
      </w:pPr>
      <w:r w:rsidRPr="001C55EF">
        <w:rPr>
          <w:rFonts w:ascii="Times New Roman" w:eastAsiaTheme="minorEastAsia" w:hAnsi="Times New Roman" w:cs="Times New Roman"/>
          <w:color w:val="auto"/>
          <w:lang w:bidi="ar-SA"/>
        </w:rPr>
        <w:t xml:space="preserve">В соответствии с </w:t>
      </w:r>
      <w:r w:rsidRPr="0059640B">
        <w:rPr>
          <w:rFonts w:ascii="Times New Roman" w:eastAsiaTheme="minorEastAsia" w:hAnsi="Times New Roman" w:cs="Times New Roman"/>
          <w:color w:val="auto"/>
          <w:lang w:bidi="ar-SA"/>
        </w:rPr>
        <w:t>п. 1.</w:t>
      </w:r>
      <w:r w:rsidR="00445DEE">
        <w:rPr>
          <w:rFonts w:ascii="Times New Roman" w:eastAsiaTheme="minorEastAsia" w:hAnsi="Times New Roman" w:cs="Times New Roman"/>
          <w:color w:val="auto"/>
          <w:lang w:bidi="ar-SA"/>
        </w:rPr>
        <w:t>5</w:t>
      </w:r>
      <w:r w:rsidRPr="0059640B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1C55EF">
        <w:rPr>
          <w:rFonts w:ascii="Times New Roman" w:eastAsiaTheme="minorEastAsia" w:hAnsi="Times New Roman" w:cs="Times New Roman"/>
          <w:color w:val="auto"/>
          <w:lang w:bidi="ar-SA"/>
        </w:rPr>
        <w:t>План</w:t>
      </w:r>
      <w:r w:rsidRPr="0059640B">
        <w:rPr>
          <w:rFonts w:ascii="Times New Roman" w:eastAsiaTheme="minorEastAsia" w:hAnsi="Times New Roman" w:cs="Times New Roman"/>
          <w:color w:val="auto"/>
          <w:lang w:bidi="ar-SA"/>
        </w:rPr>
        <w:t>а</w:t>
      </w:r>
      <w:r w:rsidRPr="001C55EF">
        <w:rPr>
          <w:rFonts w:ascii="Times New Roman" w:eastAsiaTheme="minorEastAsia" w:hAnsi="Times New Roman" w:cs="Times New Roman"/>
          <w:color w:val="auto"/>
          <w:lang w:bidi="ar-SA"/>
        </w:rPr>
        <w:t xml:space="preserve"> работы Контрольно-счетной палаты Талдомского городского округа Московской области на 202</w:t>
      </w:r>
      <w:r w:rsidR="00B101BE">
        <w:rPr>
          <w:rFonts w:ascii="Times New Roman" w:eastAsiaTheme="minorEastAsia" w:hAnsi="Times New Roman" w:cs="Times New Roman"/>
          <w:color w:val="auto"/>
          <w:lang w:bidi="ar-SA"/>
        </w:rPr>
        <w:t>4</w:t>
      </w:r>
      <w:r w:rsidRPr="001C55EF">
        <w:rPr>
          <w:rFonts w:ascii="Times New Roman" w:eastAsiaTheme="minorEastAsia" w:hAnsi="Times New Roman" w:cs="Times New Roman"/>
          <w:color w:val="auto"/>
          <w:lang w:bidi="ar-SA"/>
        </w:rPr>
        <w:t xml:space="preserve"> год, утвержденн</w:t>
      </w:r>
      <w:r w:rsidRPr="0059640B">
        <w:rPr>
          <w:rFonts w:ascii="Times New Roman" w:eastAsiaTheme="minorEastAsia" w:hAnsi="Times New Roman" w:cs="Times New Roman"/>
          <w:color w:val="auto"/>
          <w:lang w:bidi="ar-SA"/>
        </w:rPr>
        <w:t>ого</w:t>
      </w:r>
      <w:r w:rsidRPr="001C55EF">
        <w:rPr>
          <w:rFonts w:ascii="Times New Roman" w:eastAsiaTheme="minorEastAsia" w:hAnsi="Times New Roman" w:cs="Times New Roman"/>
          <w:color w:val="auto"/>
          <w:lang w:bidi="ar-SA"/>
        </w:rPr>
        <w:t xml:space="preserve"> распоряжением Контрольно-счетной палаты Талдомского городского округа от 29.12.202</w:t>
      </w:r>
      <w:r w:rsidR="00B101BE">
        <w:rPr>
          <w:rFonts w:ascii="Times New Roman" w:eastAsiaTheme="minorEastAsia" w:hAnsi="Times New Roman" w:cs="Times New Roman"/>
          <w:color w:val="auto"/>
          <w:lang w:bidi="ar-SA"/>
        </w:rPr>
        <w:t>3</w:t>
      </w:r>
      <w:r w:rsidRPr="001C55EF">
        <w:rPr>
          <w:rFonts w:ascii="Times New Roman" w:eastAsiaTheme="minorEastAsia" w:hAnsi="Times New Roman" w:cs="Times New Roman"/>
          <w:color w:val="auto"/>
          <w:lang w:bidi="ar-SA"/>
        </w:rPr>
        <w:t xml:space="preserve"> г. №</w:t>
      </w:r>
      <w:r w:rsidR="00B101BE">
        <w:rPr>
          <w:rFonts w:ascii="Times New Roman" w:eastAsiaTheme="minorEastAsia" w:hAnsi="Times New Roman" w:cs="Times New Roman"/>
          <w:color w:val="auto"/>
          <w:lang w:bidi="ar-SA"/>
        </w:rPr>
        <w:t>22</w:t>
      </w:r>
      <w:r w:rsidR="0059640B">
        <w:rPr>
          <w:rFonts w:ascii="Times New Roman" w:eastAsiaTheme="minorEastAsia" w:hAnsi="Times New Roman" w:cs="Times New Roman"/>
          <w:color w:val="auto"/>
          <w:lang w:bidi="ar-SA"/>
        </w:rPr>
        <w:t>,</w:t>
      </w:r>
      <w:r w:rsidRPr="001C55EF">
        <w:rPr>
          <w:rFonts w:ascii="Times New Roman" w:eastAsiaTheme="minorEastAsia" w:hAnsi="Times New Roman" w:cs="Times New Roman"/>
          <w:color w:val="auto"/>
          <w:lang w:bidi="ar-SA"/>
        </w:rPr>
        <w:t xml:space="preserve"> Контрольно-счетная палата Талдомского городского округа </w:t>
      </w:r>
      <w:r w:rsidR="0059640B">
        <w:rPr>
          <w:rFonts w:ascii="Times New Roman" w:eastAsiaTheme="minorEastAsia" w:hAnsi="Times New Roman" w:cs="Times New Roman"/>
          <w:color w:val="auto"/>
          <w:lang w:bidi="ar-SA"/>
        </w:rPr>
        <w:t>провела</w:t>
      </w:r>
      <w:r w:rsidRPr="0059640B">
        <w:rPr>
          <w:rFonts w:ascii="Times New Roman" w:eastAsiaTheme="minorEastAsia" w:hAnsi="Times New Roman" w:cs="Times New Roman"/>
          <w:color w:val="auto"/>
          <w:lang w:bidi="ar-SA"/>
        </w:rPr>
        <w:t xml:space="preserve"> экспертно-аналитическое мероприятие </w:t>
      </w:r>
      <w:r w:rsidR="0059640B" w:rsidRPr="0059640B">
        <w:rPr>
          <w:rFonts w:ascii="Times New Roman" w:eastAsiaTheme="minorEastAsia" w:hAnsi="Times New Roman" w:cs="Times New Roman"/>
          <w:color w:val="auto"/>
          <w:lang w:bidi="ar-SA"/>
        </w:rPr>
        <w:t>«</w:t>
      </w:r>
      <w:r w:rsidR="0059640B" w:rsidRPr="0059640B">
        <w:rPr>
          <w:rFonts w:ascii="Times New Roman" w:hAnsi="Times New Roman" w:cs="Times New Roman"/>
        </w:rPr>
        <w:t>Внешняя проверка бюджетной отчетности Контрольно-счетной палаты Талдомского городского округа за 202</w:t>
      </w:r>
      <w:r w:rsidR="00B101BE">
        <w:rPr>
          <w:rFonts w:ascii="Times New Roman" w:hAnsi="Times New Roman" w:cs="Times New Roman"/>
        </w:rPr>
        <w:t>3</w:t>
      </w:r>
      <w:r w:rsidR="0059640B" w:rsidRPr="0059640B">
        <w:rPr>
          <w:rFonts w:ascii="Times New Roman" w:hAnsi="Times New Roman" w:cs="Times New Roman"/>
        </w:rPr>
        <w:t xml:space="preserve"> год».</w:t>
      </w:r>
    </w:p>
    <w:p w:rsidR="00EB3384" w:rsidRDefault="00EB3384" w:rsidP="00EB3384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выводы по итогам проведенного экспертно-аналитического мероприятия: </w:t>
      </w:r>
      <w:bookmarkEnd w:id="0"/>
    </w:p>
    <w:p w:rsidR="001C5C83" w:rsidRDefault="001C5C83" w:rsidP="001C5C83">
      <w:pPr>
        <w:pStyle w:val="20"/>
        <w:numPr>
          <w:ilvl w:val="1"/>
          <w:numId w:val="1"/>
        </w:numPr>
        <w:shd w:val="clear" w:color="auto" w:fill="auto"/>
        <w:spacing w:before="0" w:after="0" w:line="284" w:lineRule="exact"/>
        <w:ind w:firstLine="600"/>
      </w:pPr>
      <w:r>
        <w:t>Бюджетная отчетность за 2023 год представлена в соответствии с перечнем, установленным п. 3 ст. 264.1 БК РФ;</w:t>
      </w:r>
    </w:p>
    <w:p w:rsidR="001C5C83" w:rsidRDefault="001C5C83" w:rsidP="001C5C83">
      <w:pPr>
        <w:pStyle w:val="20"/>
        <w:numPr>
          <w:ilvl w:val="1"/>
          <w:numId w:val="1"/>
        </w:numPr>
        <w:shd w:val="clear" w:color="auto" w:fill="auto"/>
        <w:spacing w:before="0" w:after="0" w:line="270" w:lineRule="exact"/>
        <w:ind w:firstLine="600"/>
      </w:pPr>
      <w:r w:rsidRPr="000124FE">
        <w:t>Факты недостоверности показателей бюджетной отчетности не выявлены</w:t>
      </w:r>
      <w:r>
        <w:t>;</w:t>
      </w:r>
    </w:p>
    <w:p w:rsidR="001C5C83" w:rsidRDefault="001C5C83" w:rsidP="001C5C83">
      <w:pPr>
        <w:pStyle w:val="20"/>
        <w:numPr>
          <w:ilvl w:val="1"/>
          <w:numId w:val="1"/>
        </w:numPr>
        <w:shd w:val="clear" w:color="auto" w:fill="auto"/>
        <w:spacing w:before="0" w:after="0" w:line="277" w:lineRule="exact"/>
        <w:ind w:firstLine="600"/>
      </w:pPr>
      <w:r w:rsidRPr="004835DD">
        <w:rPr>
          <w:color w:val="auto"/>
        </w:rPr>
        <w:t xml:space="preserve">Выявлены </w:t>
      </w:r>
      <w:r w:rsidRPr="00011345">
        <w:rPr>
          <w:b/>
          <w:bCs/>
          <w:color w:val="auto"/>
        </w:rPr>
        <w:t>нарушения</w:t>
      </w:r>
      <w:r>
        <w:rPr>
          <w:color w:val="auto"/>
        </w:rPr>
        <w:t xml:space="preserve"> требований </w:t>
      </w:r>
      <w:r w:rsidRPr="00011345">
        <w:rPr>
          <w:color w:val="auto"/>
        </w:rPr>
        <w:t>Инструкции №191н</w:t>
      </w:r>
      <w:r>
        <w:rPr>
          <w:color w:val="auto"/>
        </w:rPr>
        <w:t xml:space="preserve"> (</w:t>
      </w:r>
      <w:r w:rsidRPr="001315CB">
        <w:t xml:space="preserve">недостатки </w:t>
      </w:r>
      <w:r w:rsidRPr="0030464F">
        <w:t xml:space="preserve">формирования текстовой части </w:t>
      </w:r>
      <w:r>
        <w:t>П</w:t>
      </w:r>
      <w:r w:rsidRPr="0030464F">
        <w:t>ояснительн</w:t>
      </w:r>
      <w:r>
        <w:t>ой</w:t>
      </w:r>
      <w:r w:rsidRPr="0030464F">
        <w:t xml:space="preserve"> запис</w:t>
      </w:r>
      <w:r>
        <w:t>ки (ф. 0503160))</w:t>
      </w:r>
      <w:r w:rsidRPr="00011345">
        <w:rPr>
          <w:color w:val="auto"/>
        </w:rPr>
        <w:t>, не повлекшие искажение показателей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>отчетности;</w:t>
      </w:r>
    </w:p>
    <w:p w:rsidR="001C5C83" w:rsidRDefault="001C5C83" w:rsidP="001C5C83">
      <w:pPr>
        <w:pStyle w:val="20"/>
        <w:numPr>
          <w:ilvl w:val="1"/>
          <w:numId w:val="1"/>
        </w:numPr>
        <w:shd w:val="clear" w:color="auto" w:fill="auto"/>
        <w:spacing w:before="0" w:after="0" w:line="277" w:lineRule="exact"/>
        <w:ind w:firstLine="600"/>
      </w:pPr>
      <w:r w:rsidRPr="00A470E7">
        <w:t>В остальном бюджетная отчетность за 202</w:t>
      </w:r>
      <w:r>
        <w:t>3</w:t>
      </w:r>
      <w:r w:rsidRPr="00A470E7">
        <w:t xml:space="preserve"> год составлена в соответствии с Инструкцией 191н</w:t>
      </w:r>
      <w:r>
        <w:t>;</w:t>
      </w:r>
    </w:p>
    <w:p w:rsidR="001C5C83" w:rsidRDefault="001C5C83" w:rsidP="001C5C83">
      <w:pPr>
        <w:pStyle w:val="20"/>
        <w:numPr>
          <w:ilvl w:val="1"/>
          <w:numId w:val="1"/>
        </w:numPr>
        <w:shd w:val="clear" w:color="auto" w:fill="auto"/>
        <w:spacing w:before="0" w:after="0" w:line="277" w:lineRule="exact"/>
        <w:ind w:firstLine="600"/>
      </w:pPr>
      <w:r>
        <w:t>Исполнение утвержденных Решением о бюджете на отчетный финансовый год расходов составляет 99,91%;</w:t>
      </w:r>
    </w:p>
    <w:p w:rsidR="001C5C83" w:rsidRDefault="001C5C83" w:rsidP="001C5C83">
      <w:pPr>
        <w:pStyle w:val="20"/>
        <w:numPr>
          <w:ilvl w:val="1"/>
          <w:numId w:val="1"/>
        </w:numPr>
        <w:shd w:val="clear" w:color="auto" w:fill="auto"/>
        <w:spacing w:before="0" w:after="0" w:line="277" w:lineRule="exact"/>
        <w:ind w:firstLine="600"/>
        <w:jc w:val="left"/>
      </w:pPr>
      <w:r w:rsidRPr="001315CB">
        <w:t xml:space="preserve">Выявлено </w:t>
      </w:r>
      <w:r w:rsidRPr="001315CB">
        <w:rPr>
          <w:b/>
          <w:bCs/>
        </w:rPr>
        <w:t xml:space="preserve">неэффективное использование бюджетных средств в сумме </w:t>
      </w:r>
      <w:r>
        <w:rPr>
          <w:b/>
          <w:bCs/>
        </w:rPr>
        <w:t>125,0 руб.</w:t>
      </w:r>
      <w:r w:rsidRPr="001315CB">
        <w:t xml:space="preserve"> – уплата штрафов за нарушение законодательства о налогах и сборах, законодательства о страховых взносах</w:t>
      </w:r>
    </w:p>
    <w:p w:rsidR="00445DEE" w:rsidRDefault="00F934EF" w:rsidP="00F934EF">
      <w:pPr>
        <w:pStyle w:val="20"/>
        <w:shd w:val="clear" w:color="auto" w:fill="auto"/>
        <w:spacing w:before="0" w:after="0" w:line="277" w:lineRule="exact"/>
        <w:ind w:firstLine="709"/>
      </w:pPr>
      <w:r w:rsidRPr="00F934EF">
        <w:t>Заключение</w:t>
      </w:r>
      <w:r>
        <w:t xml:space="preserve"> </w:t>
      </w:r>
      <w:r w:rsidRPr="00F934EF">
        <w:t>по результатам экспертно-аналитического мероприятия «Внешняя проверка бюджетной отчетности Контрольно-счетной палаты Талдомского городского округа Московской области за 202</w:t>
      </w:r>
      <w:r w:rsidR="001C5C83">
        <w:t>3</w:t>
      </w:r>
      <w:r w:rsidRPr="00F934EF">
        <w:t xml:space="preserve"> год»</w:t>
      </w:r>
      <w:r>
        <w:t xml:space="preserve"> </w:t>
      </w:r>
      <w:r w:rsidR="0059640B" w:rsidRPr="00F934EF">
        <w:t xml:space="preserve">утверждено Председателем КСП Талдомского городского округа </w:t>
      </w:r>
      <w:r>
        <w:t>2</w:t>
      </w:r>
      <w:r w:rsidR="001C5C83">
        <w:t>8</w:t>
      </w:r>
      <w:r>
        <w:t xml:space="preserve"> марта</w:t>
      </w:r>
      <w:r w:rsidR="0059640B" w:rsidRPr="00F934EF">
        <w:t xml:space="preserve"> 202</w:t>
      </w:r>
      <w:r w:rsidR="001C5C83">
        <w:t>4</w:t>
      </w:r>
      <w:r w:rsidR="0059640B" w:rsidRPr="00F934EF">
        <w:t xml:space="preserve"> года</w:t>
      </w:r>
      <w:r>
        <w:t>.</w:t>
      </w:r>
    </w:p>
    <w:p w:rsidR="00BC3278" w:rsidRPr="00194B99" w:rsidRDefault="00445DEE" w:rsidP="00194B99">
      <w:pPr>
        <w:widowControl/>
        <w:suppressAutoHyphens/>
        <w:spacing w:line="100" w:lineRule="atLeast"/>
        <w:ind w:left="-284" w:firstLine="680"/>
        <w:jc w:val="both"/>
        <w:rPr>
          <w:rFonts w:ascii="Times New Roman" w:eastAsia="Lucida Sans Unicode" w:hAnsi="Times New Roman" w:cs="Times New Roman"/>
          <w:color w:val="auto"/>
          <w:kern w:val="1"/>
          <w:lang w:eastAsia="ar-SA" w:bidi="ar-SA"/>
        </w:rPr>
        <w:sectPr w:rsidR="00BC3278" w:rsidRPr="00194B99">
          <w:footerReference w:type="default" r:id="rId9"/>
          <w:pgSz w:w="11900" w:h="16840"/>
          <w:pgMar w:top="579" w:right="511" w:bottom="555" w:left="1140" w:header="0" w:footer="3" w:gutter="0"/>
          <w:cols w:space="720"/>
          <w:noEndnote/>
          <w:titlePg/>
          <w:docGrid w:linePitch="360"/>
        </w:sectPr>
      </w:pPr>
      <w:r w:rsidRPr="00445DEE">
        <w:rPr>
          <w:rFonts w:ascii="Times New Roman" w:eastAsia="Lucida Sans Unicode" w:hAnsi="Times New Roman" w:cs="Times New Roman"/>
          <w:color w:val="auto"/>
          <w:kern w:val="1"/>
          <w:lang w:eastAsia="ar-SA" w:bidi="ar-SA"/>
        </w:rPr>
        <w:t xml:space="preserve">Информация о </w:t>
      </w:r>
      <w:r w:rsidR="001C5C83">
        <w:rPr>
          <w:rFonts w:ascii="Times New Roman" w:eastAsia="Lucida Sans Unicode" w:hAnsi="Times New Roman" w:cs="Times New Roman"/>
          <w:color w:val="auto"/>
          <w:kern w:val="1"/>
          <w:lang w:eastAsia="ar-SA" w:bidi="ar-SA"/>
        </w:rPr>
        <w:t xml:space="preserve">результатах </w:t>
      </w:r>
      <w:r w:rsidRPr="00445DEE">
        <w:rPr>
          <w:rFonts w:ascii="Times New Roman" w:eastAsia="Lucida Sans Unicode" w:hAnsi="Times New Roman" w:cs="Times New Roman"/>
          <w:color w:val="auto"/>
          <w:kern w:val="1"/>
          <w:lang w:eastAsia="ar-SA" w:bidi="ar-SA"/>
        </w:rPr>
        <w:t>проведенно</w:t>
      </w:r>
      <w:r w:rsidR="001C5C83">
        <w:rPr>
          <w:rFonts w:ascii="Times New Roman" w:eastAsia="Lucida Sans Unicode" w:hAnsi="Times New Roman" w:cs="Times New Roman"/>
          <w:color w:val="auto"/>
          <w:kern w:val="1"/>
          <w:lang w:eastAsia="ar-SA" w:bidi="ar-SA"/>
        </w:rPr>
        <w:t>го</w:t>
      </w:r>
      <w:r w:rsidRPr="00445DEE">
        <w:rPr>
          <w:rFonts w:ascii="Times New Roman" w:eastAsia="Lucida Sans Unicode" w:hAnsi="Times New Roman" w:cs="Times New Roman"/>
          <w:color w:val="auto"/>
          <w:kern w:val="1"/>
          <w:lang w:eastAsia="ar-SA" w:bidi="ar-SA"/>
        </w:rPr>
        <w:t xml:space="preserve"> экспертно-аналитическом мероприятии размещена на странице Контрольно-счетной палаты в разделе </w:t>
      </w:r>
      <w:r w:rsidRPr="00445DEE">
        <w:rPr>
          <w:rFonts w:ascii="Times New Roman" w:eastAsia="Lucida Sans Unicode" w:hAnsi="Times New Roman" w:cs="Times New Roman"/>
          <w:color w:val="4472C4"/>
          <w:kern w:val="1"/>
          <w:lang w:eastAsia="ar-SA" w:bidi="ar-SA"/>
        </w:rPr>
        <w:t>«Информация о результатах проведенных контрольных и экспертно-аналитических мероприятий, выявленных нарушениях и принятых мерах»</w:t>
      </w:r>
      <w:r w:rsidRPr="00445DEE">
        <w:rPr>
          <w:rFonts w:ascii="Times New Roman" w:eastAsia="Lucida Sans Unicode" w:hAnsi="Times New Roman" w:cs="Times New Roman"/>
          <w:color w:val="auto"/>
          <w:kern w:val="1"/>
          <w:lang w:eastAsia="ar-SA" w:bidi="ar-SA"/>
        </w:rPr>
        <w:t xml:space="preserve">  (</w:t>
      </w:r>
      <w:hyperlink r:id="rId10" w:history="1">
        <w:r w:rsidRPr="00445DEE">
          <w:rPr>
            <w:rFonts w:ascii="Times New Roman" w:eastAsia="Lucida Sans Unicode" w:hAnsi="Times New Roman" w:cs="Times New Roman"/>
            <w:color w:val="000080"/>
            <w:kern w:val="1"/>
            <w:u w:val="single"/>
            <w:lang w:eastAsia="ar-SA" w:bidi="ar-SA"/>
          </w:rPr>
          <w:t>http://талдом-район.рф/administration/konrol-scethyh-organov/</w:t>
        </w:r>
      </w:hyperlink>
      <w:r w:rsidRPr="00445DEE">
        <w:rPr>
          <w:rFonts w:ascii="Times New Roman" w:eastAsia="Lucida Sans Unicode" w:hAnsi="Times New Roman" w:cs="Times New Roman"/>
          <w:color w:val="auto"/>
          <w:kern w:val="1"/>
          <w:lang w:eastAsia="ar-SA" w:bidi="ar-SA"/>
        </w:rPr>
        <w:t>)</w:t>
      </w:r>
      <w:r>
        <w:rPr>
          <w:rFonts w:ascii="Times New Roman" w:eastAsia="Lucida Sans Unicode" w:hAnsi="Times New Roman" w:cs="Times New Roman"/>
          <w:color w:val="auto"/>
          <w:kern w:val="1"/>
          <w:lang w:eastAsia="ar-SA" w:bidi="ar-SA"/>
        </w:rPr>
        <w:t>.</w:t>
      </w:r>
      <w:bookmarkStart w:id="1" w:name="_GoBack"/>
      <w:bookmarkEnd w:id="1"/>
    </w:p>
    <w:p w:rsidR="00E35D3E" w:rsidRDefault="00E35D3E" w:rsidP="00194B99">
      <w:pPr>
        <w:rPr>
          <w:sz w:val="2"/>
          <w:szCs w:val="2"/>
        </w:rPr>
      </w:pPr>
    </w:p>
    <w:sectPr w:rsidR="00E35D3E">
      <w:footerReference w:type="default" r:id="rId11"/>
      <w:pgSz w:w="11900" w:h="16840"/>
      <w:pgMar w:top="420" w:right="469" w:bottom="711" w:left="11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EB0" w:rsidRDefault="00805EB0">
      <w:r>
        <w:separator/>
      </w:r>
    </w:p>
  </w:endnote>
  <w:endnote w:type="continuationSeparator" w:id="0">
    <w:p w:rsidR="00805EB0" w:rsidRDefault="0080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488" w:rsidRDefault="007824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4465" behindDoc="1" locked="0" layoutInCell="1" allowOverlap="1" wp14:anchorId="7DB43DB1" wp14:editId="06AFB534">
              <wp:simplePos x="0" y="0"/>
              <wp:positionH relativeFrom="page">
                <wp:posOffset>7088505</wp:posOffset>
              </wp:positionH>
              <wp:positionV relativeFrom="page">
                <wp:posOffset>10248900</wp:posOffset>
              </wp:positionV>
              <wp:extent cx="67310" cy="153035"/>
              <wp:effectExtent l="1905" t="0" r="0" b="0"/>
              <wp:wrapNone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488" w:rsidRDefault="0078248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43D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8.15pt;margin-top:807pt;width:5.3pt;height:12.05pt;z-index:-18874201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" filled="f" stroked="f">
              <v:textbox style="mso-fit-shape-to-text:t" inset="0,0,0,0">
                <w:txbxContent>
                  <w:p w:rsidR="00782488" w:rsidRDefault="0078248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15C" w:rsidRDefault="0092615C">
    <w:pPr>
      <w:rPr>
        <w:sz w:val="2"/>
        <w:szCs w:val="2"/>
      </w:rPr>
    </w:pPr>
  </w:p>
  <w:p w:rsidR="00765199" w:rsidRDefault="0076519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EB0" w:rsidRDefault="00805EB0"/>
  </w:footnote>
  <w:footnote w:type="continuationSeparator" w:id="0">
    <w:p w:rsidR="00805EB0" w:rsidRDefault="00805E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20E0D"/>
    <w:multiLevelType w:val="multilevel"/>
    <w:tmpl w:val="8C866C76"/>
    <w:lvl w:ilvl="0">
      <w:start w:val="2019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33112C"/>
    <w:multiLevelType w:val="multilevel"/>
    <w:tmpl w:val="16924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F91291"/>
    <w:multiLevelType w:val="multilevel"/>
    <w:tmpl w:val="F07EB4B8"/>
    <w:lvl w:ilvl="0">
      <w:start w:val="2020"/>
      <w:numFmt w:val="decimal"/>
      <w:lvlText w:val="2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BB1DED"/>
    <w:multiLevelType w:val="multilevel"/>
    <w:tmpl w:val="A2DC4F9E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506E73"/>
    <w:multiLevelType w:val="multilevel"/>
    <w:tmpl w:val="0E5074F4"/>
    <w:lvl w:ilvl="0">
      <w:start w:val="2019"/>
      <w:numFmt w:val="decimal"/>
      <w:lvlText w:val="0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6673E3"/>
    <w:multiLevelType w:val="hybridMultilevel"/>
    <w:tmpl w:val="12E0986E"/>
    <w:lvl w:ilvl="0" w:tplc="989AD51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3E"/>
    <w:rsid w:val="00004289"/>
    <w:rsid w:val="000124FE"/>
    <w:rsid w:val="000C5699"/>
    <w:rsid w:val="000E18D7"/>
    <w:rsid w:val="0012470C"/>
    <w:rsid w:val="001303B2"/>
    <w:rsid w:val="00194B99"/>
    <w:rsid w:val="001C55EF"/>
    <w:rsid w:val="001C5C83"/>
    <w:rsid w:val="001F0ED4"/>
    <w:rsid w:val="001F444B"/>
    <w:rsid w:val="002863EB"/>
    <w:rsid w:val="00291B02"/>
    <w:rsid w:val="002E49F4"/>
    <w:rsid w:val="0030577B"/>
    <w:rsid w:val="003258D7"/>
    <w:rsid w:val="00346DDF"/>
    <w:rsid w:val="00383A6F"/>
    <w:rsid w:val="0039366A"/>
    <w:rsid w:val="003A388B"/>
    <w:rsid w:val="003D6187"/>
    <w:rsid w:val="003F633E"/>
    <w:rsid w:val="00445DEE"/>
    <w:rsid w:val="00455C21"/>
    <w:rsid w:val="00484516"/>
    <w:rsid w:val="0049084E"/>
    <w:rsid w:val="004B1301"/>
    <w:rsid w:val="005816C0"/>
    <w:rsid w:val="0059640B"/>
    <w:rsid w:val="005C049D"/>
    <w:rsid w:val="005C4866"/>
    <w:rsid w:val="005F171E"/>
    <w:rsid w:val="00654003"/>
    <w:rsid w:val="00661456"/>
    <w:rsid w:val="0069106A"/>
    <w:rsid w:val="006C1BCB"/>
    <w:rsid w:val="00765199"/>
    <w:rsid w:val="00773EED"/>
    <w:rsid w:val="00782488"/>
    <w:rsid w:val="007879A7"/>
    <w:rsid w:val="007B216A"/>
    <w:rsid w:val="007F5652"/>
    <w:rsid w:val="00805EB0"/>
    <w:rsid w:val="0084534A"/>
    <w:rsid w:val="008748E5"/>
    <w:rsid w:val="008972BB"/>
    <w:rsid w:val="008C7B13"/>
    <w:rsid w:val="008D2EF6"/>
    <w:rsid w:val="0091028C"/>
    <w:rsid w:val="00920EF6"/>
    <w:rsid w:val="0092615C"/>
    <w:rsid w:val="00966565"/>
    <w:rsid w:val="0097705B"/>
    <w:rsid w:val="009B1545"/>
    <w:rsid w:val="009C59FA"/>
    <w:rsid w:val="009F5652"/>
    <w:rsid w:val="00A52D68"/>
    <w:rsid w:val="00A976EE"/>
    <w:rsid w:val="00AA4A3C"/>
    <w:rsid w:val="00AB0C27"/>
    <w:rsid w:val="00AB55BC"/>
    <w:rsid w:val="00B0671E"/>
    <w:rsid w:val="00B101BE"/>
    <w:rsid w:val="00B114DF"/>
    <w:rsid w:val="00B128A2"/>
    <w:rsid w:val="00B647EA"/>
    <w:rsid w:val="00B87D27"/>
    <w:rsid w:val="00BC3278"/>
    <w:rsid w:val="00C47602"/>
    <w:rsid w:val="00C823DB"/>
    <w:rsid w:val="00CC3637"/>
    <w:rsid w:val="00CE6D3D"/>
    <w:rsid w:val="00D03E10"/>
    <w:rsid w:val="00D9515D"/>
    <w:rsid w:val="00DB2FA0"/>
    <w:rsid w:val="00DC22FE"/>
    <w:rsid w:val="00DF44A0"/>
    <w:rsid w:val="00E3328A"/>
    <w:rsid w:val="00E35D3E"/>
    <w:rsid w:val="00E65C31"/>
    <w:rsid w:val="00E90966"/>
    <w:rsid w:val="00EB1D35"/>
    <w:rsid w:val="00EB3384"/>
    <w:rsid w:val="00EC272A"/>
    <w:rsid w:val="00F03AD5"/>
    <w:rsid w:val="00F1017E"/>
    <w:rsid w:val="00F47BD9"/>
    <w:rsid w:val="00F934EF"/>
    <w:rsid w:val="00FA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E9298"/>
  <w15:docId w15:val="{15CF2FFF-F03C-470C-B6B1-4197E586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Заголовок №4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enturyGothic45ptExact">
    <w:name w:val="Основной текст (2) + Century Gothic;4;5 pt Exac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CenturyGothic7ptExact">
    <w:name w:val="Основной текст (5) + Century Gothic;7 pt;Не полужирный Exact"/>
    <w:basedOn w:val="5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Arial65ptExact">
    <w:name w:val="Основной текст (5) + Arial;6;5 pt Exact"/>
    <w:basedOn w:val="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6Exact0">
    <w:name w:val="Основной текст (6) + Не курсив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Exact">
    <w:name w:val="Основной текст (2) + 8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Exact">
    <w:name w:val="Заголовок №2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TimesNewRoman12ptExact">
    <w:name w:val="Основной текст (7) + Times New Roman;12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105ptExact">
    <w:name w:val="Основной текст (8) + 10;5 pt;Не полужирный Exact"/>
    <w:basedOn w:val="8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0">
    <w:name w:val="Заголовок №2 Exact"/>
    <w:basedOn w:val="a0"/>
    <w:link w:val="2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12ptExact">
    <w:name w:val="Основной текст (10) + 12 pt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75ptExact">
    <w:name w:val="Основной текст (10) + 7;5 pt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45ptExact">
    <w:name w:val="Основной текст (10) + 4;5 pt;Полужирный;Курсив Exact"/>
    <w:basedOn w:val="10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1Exact">
    <w:name w:val="Основной текст (11) Exact"/>
    <w:basedOn w:val="a0"/>
    <w:link w:val="1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1TimesNewRoman13ptExact">
    <w:name w:val="Основной текст (11) + Times New Roman;13 pt;Курсив Exact"/>
    <w:basedOn w:val="1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TimesNewRoman12ptExact">
    <w:name w:val="Основной текст (11) + Times New Roman;12 pt Exact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80" w:line="40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8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after="280" w:line="266" w:lineRule="exact"/>
      <w:ind w:hanging="24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80" w:line="274" w:lineRule="exact"/>
      <w:ind w:firstLine="60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260" w:line="241" w:lineRule="exact"/>
      <w:ind w:firstLine="6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Заголовок №2 (2)"/>
    <w:basedOn w:val="a"/>
    <w:link w:val="22Exact"/>
    <w:pPr>
      <w:shd w:val="clear" w:color="auto" w:fill="FFFFFF"/>
      <w:spacing w:before="60" w:line="266" w:lineRule="exac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76" w:lineRule="exact"/>
      <w:jc w:val="both"/>
    </w:pPr>
    <w:rPr>
      <w:rFonts w:ascii="Georgia" w:eastAsia="Georgia" w:hAnsi="Georgia" w:cs="Georgia"/>
      <w:sz w:val="14"/>
      <w:szCs w:val="1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50" w:lineRule="exact"/>
      <w:jc w:val="right"/>
    </w:pPr>
    <w:rPr>
      <w:rFonts w:ascii="Century Gothic" w:eastAsia="Century Gothic" w:hAnsi="Century Gothic" w:cs="Century Gothic"/>
      <w:b/>
      <w:bCs/>
      <w:sz w:val="19"/>
      <w:szCs w:val="19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00" w:lineRule="exact"/>
      <w:jc w:val="righ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1">
    <w:name w:val="Заголовок №2"/>
    <w:basedOn w:val="a"/>
    <w:link w:val="2Exact0"/>
    <w:pPr>
      <w:shd w:val="clear" w:color="auto" w:fill="FFFFFF"/>
      <w:spacing w:line="230" w:lineRule="exact"/>
      <w:jc w:val="both"/>
      <w:outlineLvl w:val="1"/>
    </w:pPr>
    <w:rPr>
      <w:rFonts w:ascii="Century Gothic" w:eastAsia="Century Gothic" w:hAnsi="Century Gothic" w:cs="Century Gothic"/>
      <w:b/>
      <w:bCs/>
      <w:sz w:val="19"/>
      <w:szCs w:val="19"/>
      <w:lang w:val="en-US" w:eastAsia="en-US" w:bidi="en-US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90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299" w:lineRule="exact"/>
      <w:ind w:firstLine="260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a9">
    <w:basedOn w:val="a"/>
    <w:next w:val="aa"/>
    <w:qFormat/>
    <w:rsid w:val="00484516"/>
    <w:pPr>
      <w:widowControl/>
      <w:ind w:firstLine="708"/>
      <w:jc w:val="center"/>
    </w:pPr>
    <w:rPr>
      <w:rFonts w:ascii="Times New Roman" w:eastAsia="Times New Roman" w:hAnsi="Times New Roman" w:cs="Times New Roman"/>
      <w:color w:val="auto"/>
      <w:sz w:val="32"/>
      <w:lang w:bidi="ar-SA"/>
    </w:rPr>
  </w:style>
  <w:style w:type="paragraph" w:styleId="aa">
    <w:name w:val="Title"/>
    <w:basedOn w:val="a"/>
    <w:next w:val="a"/>
    <w:link w:val="ab"/>
    <w:uiPriority w:val="10"/>
    <w:qFormat/>
    <w:rsid w:val="0048451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484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header"/>
    <w:basedOn w:val="a"/>
    <w:link w:val="ad"/>
    <w:uiPriority w:val="99"/>
    <w:unhideWhenUsed/>
    <w:rsid w:val="007651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5199"/>
    <w:rPr>
      <w:color w:val="000000"/>
    </w:rPr>
  </w:style>
  <w:style w:type="paragraph" w:styleId="ae">
    <w:name w:val="footer"/>
    <w:basedOn w:val="a"/>
    <w:link w:val="af"/>
    <w:uiPriority w:val="99"/>
    <w:unhideWhenUsed/>
    <w:rsid w:val="007651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51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81004-BF70-4A49-9D8C-1003D8CA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2022-03-31T09:07:00Z</cp:lastPrinted>
  <dcterms:created xsi:type="dcterms:W3CDTF">2024-04-12T07:54:00Z</dcterms:created>
  <dcterms:modified xsi:type="dcterms:W3CDTF">2024-04-12T08:24:00Z</dcterms:modified>
</cp:coreProperties>
</file>